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Требования к оснащению кабинета начальных классов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AF">
        <w:rPr>
          <w:rFonts w:ascii="Times New Roman" w:hAnsi="Times New Roman" w:cs="Times New Roman"/>
          <w:b/>
          <w:sz w:val="28"/>
          <w:szCs w:val="28"/>
        </w:rPr>
        <w:t>Помещения начальных классов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 Санитарно-гигиенические требования к помещениям.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1.2. Ориентация окон учебных помещений должна быть на южную, восточную или юго-восточную стороны горизонта.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1.3. 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Светопроемы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1.5. Для искусственного освещения следует использовать люминесцентные светильники типов: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3AAF">
        <w:rPr>
          <w:rFonts w:ascii="Times New Roman" w:hAnsi="Times New Roman" w:cs="Times New Roman"/>
          <w:sz w:val="26"/>
          <w:szCs w:val="26"/>
        </w:rPr>
        <w:t>ЛС002Х40, ЛП028х40, ЛП002-2Х40, ЛП034-4х36, ЦСП-5-2х40. Светильники должны быть установлены рядами вдоль кабинета параллельно окнам. Необходимо предусматривать раздельное (по рядам) включение светильников. Классная доска должна освещаться двумя зеркальными светильниками типа ЛПО-30~40-122(125) ("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кососвет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"). Светильники должны размещаться выше верхнего края доски на 0, 3 м и на 0, 6 м в сторону класса перед доской.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1.6. Наименьший уровень освещенности рабочих мест для учителя и для обучающихся при искусственном освещении должен быть не менее 300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лк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 xml:space="preserve">, на классной доске - 500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лк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1.7. Окраска помещения в зависимости от ориентации должна быть выполнена в теплых или холодных тонах слабой насыщенности. 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>Помещения, обращенные на юг, окрашивают в холодные тона (гамма голубого, серого, зеленого цвета), а на север - в теплые тона (гамма желтого, розового цветов).</w:t>
      </w:r>
      <w:proofErr w:type="gramEnd"/>
      <w:r w:rsidRPr="00453A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>Не рекомендуется окраска в белый, темный и контрастные цвета (коричневый, ярко-синий, лиловый, черный, красный, малиновый).</w:t>
      </w:r>
      <w:proofErr w:type="gramEnd"/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1.8. Полы должны быть без щелей и иметь покрытие дощатое, паркетное или линолеум на утепленной основе.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1.9. Стены кабинета должны быть гладкими, допускающими их уборку влажным способом.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lastRenderedPageBreak/>
        <w:t>Оконные рамы и двери окрашивают в белый цвет.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Коэффициент светового отражения стен должен быть в пределах 0,5-0,6, потолка-0, 7-0, 8, пола-0, 3-0, 5.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1.10. Кабинет должен быть обеспечен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40-60 %.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1.11. Содержание вредных паров и газов в воздухе указанных помещений не допускается.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1.12.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1.13. В кабинете должен быть установлен водопроводный кран с водосливной раковиной.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 Требования к комплекту мебели в учебном классе-кабинете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2.1. В помещении классов-кабинетов начальной школы должна использоваться специализированная мебель для организации рабочих мест обучающихся и учителя,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2.2. Мебель должна соответствовать требованиям ГОСТ 22046-89.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2.3. Мебель для организации рабочего места учителя включает стол для учителя и стул.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2.4. Мебель для организации рабочих мест обучающихся включает одно- или двухместные ученические столы со стульями разных ростовых групп.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2.5. Для рационального размещения и правильного хранения учебного оборудования необходим набор секций различного назначения, из которых комп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53AAF">
        <w:rPr>
          <w:rFonts w:ascii="Times New Roman" w:hAnsi="Times New Roman" w:cs="Times New Roman"/>
          <w:sz w:val="26"/>
          <w:szCs w:val="26"/>
        </w:rPr>
        <w:t>нуются варианты комбинированных шкафов. Рекомендуются следующие типы секций: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4"/>
        <w:gridCol w:w="801"/>
        <w:gridCol w:w="5798"/>
      </w:tblGrid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остекленная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цоколя, с полками. Используют в качестве верхней секции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с ящиками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цоколем. Используют в качестве </w:t>
            </w:r>
            <w:proofErr w:type="gram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нижней</w:t>
            </w:r>
            <w:proofErr w:type="gram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Дверки глухие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с глухими дверками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цоколя. Используют в качестве </w:t>
            </w:r>
            <w:proofErr w:type="gram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верхней</w:t>
            </w:r>
            <w:proofErr w:type="gramEnd"/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с глухими дверками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цоколем. Используют в качестве </w:t>
            </w:r>
            <w:proofErr w:type="gram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нижней</w:t>
            </w:r>
            <w:proofErr w:type="gramEnd"/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для таблиц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цоколем. Используют в качестве </w:t>
            </w:r>
            <w:proofErr w:type="gram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нижней</w:t>
            </w:r>
            <w:proofErr w:type="gramEnd"/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с лотками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цоколем. Используют в качестве </w:t>
            </w:r>
            <w:proofErr w:type="gram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нижней</w:t>
            </w:r>
            <w:proofErr w:type="gram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Дверки глухие</w:t>
            </w:r>
          </w:p>
        </w:tc>
      </w:tr>
    </w:tbl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 Требования к оснащению классов-кабинетов техническими, устройствами, аппаратурой и приспособлениями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3.1. Использование экранных средств обучения (учебных видеофильмов, диафильмов, диапозитивов-слайдов, транспарантов и т.д.), проецирование опытов на экран требуют оснащения кабинетов проекционной аппаратурой.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3.2. В классе-кабинете должна быть размещена следующая аппаратура: универсальный диапроектор для демонстрации диафильмов и слайдов;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графопроектор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, эпипроектор, видеомагнитофон или видеоплейер, магнитофон кассетный, проигрыватель для компакт-дисков, телевизор (цветной, с размером экрана по диагонали не менее 61 см).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3.3. Для подключения проекционной аппаратуры и других технических средств обучения в кабинете должны предусматриваться не менее 3-х штепсельных розеток: одна - у классной доски, другая - на противоположной от доски стене лаборатории, третья - на стене противоположной окнам.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3.4. В кабинете должен быть экран с регулируемым углом наклона. Проводить демонстрацию экранных изображений на стену не допускается.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3.5. Экран должен быть укреплен на передней стене. Для работы с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графопроектором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 xml:space="preserve"> экран должен быть подвешен наклонно, чтобы не возникали искажения во время проецирования транспарантов. Допускается традиционный вариант крепления экрана параллельно стене, доске, но при этом необходимо установить оптическую ось объектива на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графопроекторе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 xml:space="preserve"> перпендикулярно экрану.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3.6. В кабинете необходимо предусмотреть рациональное размещение проекционной аппаратуры. Для этого выделяются следующие зоны ее размещения: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53AAF">
        <w:rPr>
          <w:rFonts w:ascii="Times New Roman" w:hAnsi="Times New Roman" w:cs="Times New Roman"/>
          <w:sz w:val="26"/>
          <w:szCs w:val="26"/>
        </w:rPr>
        <w:t>- у задней стены (диапроектор с длиннофокусным объективом для демонстрации диафильмов);</w:t>
      </w:r>
      <w:proofErr w:type="gramEnd"/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53AAF">
        <w:rPr>
          <w:rFonts w:ascii="Times New Roman" w:hAnsi="Times New Roman" w:cs="Times New Roman"/>
          <w:sz w:val="26"/>
          <w:szCs w:val="26"/>
        </w:rPr>
        <w:t>- в середине кабинета (диапроектор с короткофокусным объективом для демонстрации диафильмов, диапроектор для демонстрации</w:t>
      </w:r>
      <w:proofErr w:type="gramEnd"/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- в зоне рабочего места учителя (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графопроектор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, телевизор, видеомагнитофон).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3.7. Для работы с экранными средствами обучения в классе необходимо оборудовать систему затемнения окон.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Выбор типа устройства затемнения и его необходимости определяется качеством используемой аппаратуры. Рекомендуемая система зашторивания - автоматическая. Допускается, чтобы каждое окно зашторивалось автономно.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3.8. При демонстрации диафильмов и диапозитивов (слайдов) (при ширине экранного изображения 1,2-1,4 м) расстояние от первых столов учащихся до экрана должно быть не менее 2, 7 м, а от последних столов - не более 8, 6 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3.9. Рекомендуемая оптимальная зона просмотра телепередач и видеофильмов расположена на расстоянии не менее 2, 7 метров от экрана телевизора. Высота расположения телевизора от пола должна быть 1,2-1,3 м.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 Требования к помещениям кабинетов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4.1. Каждый учебный класс - кабинет начальной школы базового уровня обучения в зданиях нового типа должен иметь площадь 66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453AAF">
        <w:rPr>
          <w:rFonts w:ascii="Times New Roman" w:hAnsi="Times New Roman" w:cs="Times New Roman"/>
          <w:sz w:val="26"/>
          <w:szCs w:val="26"/>
        </w:rPr>
        <w:t xml:space="preserve"> при наполняемости класса 25 человек.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4.2. Количество классов-кабинетов должно определяться в зависимости от условий работы школы (в настоящее время параллельно существуют 3-х летнее (с 7 лет) и 4-х летнее (6 лет) начальное обучение).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4.3. В каждой школе (средней, неполной средней и начальной) должны создаваться отдельные кабинеты художественного труда. Они предназначены для трудового обучения учащихся П-1У классов в соответствии с утвержденным базовым учебным планом. 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>(Требования к кабинету художественного труда изложены в нормативном документе "Технология.</w:t>
      </w:r>
      <w:proofErr w:type="gramEnd"/>
      <w:r w:rsidRPr="00453A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>Общие нормы и требования к учебным кабинетам и подразделениям").</w:t>
      </w:r>
      <w:proofErr w:type="gramEnd"/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4.4. При расстановке мебели должны быть соблюдены сани-тарно-гигиенические нормы. Ученические столы должны быть установлены, как правило, в три ряда. Допускается двухрядная и однорядная расстановка столов.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Расстояние между столами в ряду - 0,6 м, между рядами столов - не менее 0,6 м, между рядами столов и продольными стенами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453AAF">
        <w:rPr>
          <w:rFonts w:ascii="Times New Roman" w:hAnsi="Times New Roman" w:cs="Times New Roman"/>
          <w:sz w:val="26"/>
          <w:szCs w:val="26"/>
        </w:rPr>
        <w:t>,5-0, 7 м; от первых столов до передней стены 2,6-2,7 м. Наибольшая удаленность последнего места обучающегося от классной доски - 8,6 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4.5. В зависимости от планировки помещения, количества учащихся, организации их деятельности допускаются иные варианты размещения: в 5-6 рядов, полукругом, группами по 2-6 рабочих мест.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4.6. По задней стене класса-кабинета рекомендуется устанавливать секционные шкафы для учебного оборудования, на передней стене - доску и часть постоянной экспозиции. На боковой стене, противоположной окнам, рекомендуется экспонировать сменные стенды.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4.7. Раковину-мойку следует устанавливать в зоне правого переднего угла кабинета.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5. Требования к оснащению кабинета учебным оборудованием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5.1. Организация учебного помещения начальных классов должна предусматривать его оснащение комплектом учебного оборудования в соответствии с действующими "Перечнями учебного оборудования для общеобразовательных учреждений России", утвержденными приказом Министерства образования Российской Федерации по каждой образовательной области, входящей в программу начальных классов (русский язык, чтение, математика, окружающий мир, природоведение, история, художественный труд).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 Организация рабочих мест учителя и обучающихся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6.1. В состав рабочего места учителя входят стол для учителя, классная доска, экран, телевизор,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графопроектор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, видеомагнитофон.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6.2. Стол для учителя должен быть удобным для работы за ним учителя, размещения на нем классного журнала, 2-3 стопок ученических тетрадей, учебников, дидактических материалов. На столе допускается установление съемных подставок и столиков для демонстрации объемных моделей. Не рекомендуется в столе учителя устанавливать проигрыватель и магнитофон, т. к. стенки стола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пе-зонируют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, и происходит искажение звука.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6.3.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щита: 1500 х 1000 мм, откидных щитов: 750 х 1000 мм. Эти доски должны иметь магнитную поверхность.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6.4. На передней стене на кронштейне укрепляется экран для демонстрации экранных средств. Экран может быть не стационарным, а переносным.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6.5. Рациональная организация рабочего места обучающегося требует соблюдения следующих условий: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- достаточная рабочая поверхность для письма, чтения;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- соответствие стола и стула антропометрическим данным для сохранения удобной и рабочей позы обучающегося (правильное положение позвоночника, рук,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плечей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, локтей, грудной клетки относительно крышки стола), что поддерживает нужную работоспособность; - необходимый уровень освещенности (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ЗООлк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).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6.6. Рабочее место ученика в кабинете начальных классов включает в себя столы ученические одноместные или двухместные в комплекте со стульями. Мебель должна соответствовать росту учащихся. В классе должны быть размещены столы и стулья следующих ростовых групп: 1,2,3,4. Каждая группа имеет свою цветовую маркировку: 1 - оранжевая маркировка - рост ученика до 1150 мм, 2 -фиолетовая маркировка - рост ученика до 1300 мм; 3 - желтая маркировка - рост ученика до 1450 мм; 4 - красная маркировка - рост ученика до 1600 мм.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Промаркированы должны быть и столы, и стулья. В комплект должны входить стол и стул одной цветовой маркировки.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6.7. Количество соответствующей маркировки изменяется от класса к классу.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Ориентировочное распределение двухместных комплектов ученических в начальных классах (из расчета наполняемое класса 25 чел.).</w:t>
      </w:r>
    </w:p>
    <w:tbl>
      <w:tblPr>
        <w:tblW w:w="49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9"/>
        <w:gridCol w:w="2159"/>
        <w:gridCol w:w="1786"/>
        <w:gridCol w:w="2065"/>
        <w:gridCol w:w="1979"/>
      </w:tblGrid>
      <w:tr w:rsidR="00453AAF" w:rsidRPr="00453AAF" w:rsidTr="00C141DB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стола и стула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453AAF" w:rsidRPr="00453AAF" w:rsidRDefault="00453AAF" w:rsidP="00453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A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Ориентировочное распределение одноместных комплектов ученических в начальных классах (из расчета наполняемости класса 25 чел.).</w:t>
      </w:r>
    </w:p>
    <w:tbl>
      <w:tblPr>
        <w:tblW w:w="49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38"/>
        <w:gridCol w:w="1040"/>
        <w:gridCol w:w="1786"/>
        <w:gridCol w:w="1972"/>
        <w:gridCol w:w="2072"/>
      </w:tblGrid>
      <w:tr w:rsidR="00453AAF" w:rsidRPr="00453AAF" w:rsidTr="00C141D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стола и стула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53AAF" w:rsidRPr="00453AAF" w:rsidTr="00C141DB">
        <w:trPr>
          <w:trHeight w:val="270"/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6.8. У столов ученических может быть подъемная крышка. Угол наклона 7-12 градусов. Подъем фиксируется специальным зажимом. Поднятая крышка нужна во время письма.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 Требования к размещению и хранению учебного оборудования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7.1. Для хранения учебных пособий, материалов и поделок, книг должны быть использованы секционные шкафы.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7.2. Для каждой образовательной области должен быть выделен секционный шкаф.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7.3. В верхних застекленных секциях шкафов следует хранить: книжный фонд (словари, справочники), альбомы для рисования, раздаточный изобразительный материал, дидактические игры, игрушки.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7.4. В нижних закрытых секциях следует хранить экранно-звуковые средства обучения (ЭЗС) (диафильмы, диапозитивы, транспаранты, магнитные записи, грампластинки, компакт-диски).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Диафильмы следует хранить в специальных укладках с ячейками. Коробки с кинофрагментами и звукозаписями располагают в шкафу.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На нижней полке шкафа, где хранят ЭЗС, полезно 2-3 раза в год ставить банку с водой, закрытую слоем марли - для предохранения пленки от пересыхания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7.5. В закрытых секциях удобно хранить лабораторные приборы, посуду, инструменты для уроков трудового обучения и изобразительного искусства, объемные пособия; в нижней части лоточной секции размещают пособия индивидуального пользования: линейки, краски, карандаши, альбомы для рисования, наборы счетных палочек и т.д.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7.6. Таблицы и картины, наклеенные на картон, размещают в ящиках под доской или в специальных ящиках у стены. Для хранения карт используют хранилище, в котором карты подвешивают вертикально в свернутом виде.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7.7. Рекомендуется систематизировать весь имеющийся фонд средств обучения в специальных карточках. Карточки могут быть двух видов: карточка по видам средств обучения и по классам, темам. Наличие карточек должно способствовать ускорению подготовки к уроку, отслеживанию и пополнению фонда учебного оборудования.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53AAF">
        <w:rPr>
          <w:rFonts w:ascii="Times New Roman" w:hAnsi="Times New Roman" w:cs="Times New Roman"/>
          <w:sz w:val="26"/>
          <w:szCs w:val="26"/>
        </w:rPr>
        <w:t>8. Требования к оформлению интерьера кабинета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8.1. На передней стене класса-кабинета может быть расположен алфавит, таблицы по русскому языку и математике, экспонируемые постоянно.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8.2. На боковой стене рекомендуется размещать экспозиционные щиты со сменной информацией. К ней относится информация о временах года, краеведческий материал и т. д.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8.3. В застекленных секциях шкафов, расположенных по задней стене рекомендуется размещать дидактический наглядный материал по учебным предметам - русскому языку, чтению, математике, окружающему миру, природоведению и игровой материал.</w:t>
      </w:r>
    </w:p>
    <w:p w:rsidR="00654E35" w:rsidRPr="00453AAF" w:rsidRDefault="00654E35">
      <w:pPr>
        <w:rPr>
          <w:rFonts w:ascii="Times New Roman" w:hAnsi="Times New Roman" w:cs="Times New Roman"/>
          <w:sz w:val="26"/>
          <w:szCs w:val="26"/>
        </w:rPr>
      </w:pPr>
    </w:p>
    <w:sectPr w:rsidR="00654E35" w:rsidRPr="00453AAF" w:rsidSect="00453AA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AF"/>
    <w:rsid w:val="00453AAF"/>
    <w:rsid w:val="006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2122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Kogalym</dc:creator>
  <cp:lastModifiedBy>Kogalym</cp:lastModifiedBy>
  <cp:revision>1</cp:revision>
  <dcterms:created xsi:type="dcterms:W3CDTF">2014-01-15T13:58:00Z</dcterms:created>
  <dcterms:modified xsi:type="dcterms:W3CDTF">2014-01-15T14:04:00Z</dcterms:modified>
</cp:coreProperties>
</file>